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EE4" w:rsidRPr="00515CE3" w:rsidRDefault="00DC4EE4" w:rsidP="001B4C45">
      <w:pPr>
        <w:jc w:val="center"/>
        <w:rPr>
          <w:rFonts w:ascii="Arial" w:hAnsi="Arial" w:cs="Arial"/>
          <w:b/>
          <w:sz w:val="20"/>
          <w:szCs w:val="20"/>
        </w:rPr>
      </w:pPr>
      <w:r w:rsidRPr="00515CE3">
        <w:rPr>
          <w:rFonts w:ascii="Arial" w:hAnsi="Arial" w:cs="Arial"/>
          <w:b/>
          <w:sz w:val="20"/>
          <w:szCs w:val="20"/>
        </w:rPr>
        <w:t>HOPE –Selwyn Knowledge Exchange for Research on Ageing</w:t>
      </w:r>
    </w:p>
    <w:p w:rsidR="0008786D" w:rsidRPr="00515CE3" w:rsidRDefault="0008786D" w:rsidP="001B4C45">
      <w:pPr>
        <w:jc w:val="center"/>
        <w:rPr>
          <w:rFonts w:ascii="Arial" w:hAnsi="Arial" w:cs="Arial"/>
          <w:b/>
          <w:sz w:val="20"/>
          <w:szCs w:val="20"/>
        </w:rPr>
      </w:pPr>
      <w:r w:rsidRPr="00515CE3">
        <w:rPr>
          <w:rFonts w:ascii="Arial" w:hAnsi="Arial" w:cs="Arial"/>
          <w:b/>
          <w:sz w:val="20"/>
          <w:szCs w:val="20"/>
        </w:rPr>
        <w:t>Abstract</w:t>
      </w:r>
    </w:p>
    <w:p w:rsidR="0008786D" w:rsidRPr="00515CE3" w:rsidRDefault="00515CE3" w:rsidP="00515CE3">
      <w:pPr>
        <w:jc w:val="center"/>
        <w:rPr>
          <w:rFonts w:ascii="Arial" w:hAnsi="Arial" w:cs="Arial"/>
          <w:b/>
          <w:sz w:val="20"/>
          <w:szCs w:val="20"/>
        </w:rPr>
      </w:pPr>
      <w:r w:rsidRPr="00515CE3">
        <w:rPr>
          <w:rFonts w:ascii="Arial" w:hAnsi="Arial" w:cs="Arial"/>
          <w:b/>
          <w:sz w:val="20"/>
          <w:szCs w:val="20"/>
        </w:rPr>
        <w:t>(</w:t>
      </w:r>
      <w:r w:rsidR="0008786D" w:rsidRPr="00515CE3">
        <w:rPr>
          <w:rFonts w:ascii="Arial" w:hAnsi="Arial" w:cs="Arial"/>
          <w:b/>
          <w:sz w:val="20"/>
          <w:szCs w:val="20"/>
        </w:rPr>
        <w:t>Specif</w:t>
      </w:r>
      <w:r w:rsidRPr="00515CE3">
        <w:rPr>
          <w:rFonts w:ascii="Arial" w:hAnsi="Arial" w:cs="Arial"/>
          <w:b/>
          <w:sz w:val="20"/>
          <w:szCs w:val="20"/>
        </w:rPr>
        <w:t>ic Gerontology Research Results)</w:t>
      </w:r>
    </w:p>
    <w:p w:rsidR="0008786D" w:rsidRPr="00515CE3" w:rsidRDefault="00CF3DDB" w:rsidP="0061481D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515CE3">
        <w:rPr>
          <w:rFonts w:ascii="Arial" w:hAnsi="Arial" w:cs="Arial"/>
          <w:sz w:val="20"/>
          <w:szCs w:val="20"/>
        </w:rPr>
        <w:t>EVALUATION OF A PRIMARY HEALTH CARE GERONTOLOGY NURSE SPECIALIST.</w:t>
      </w:r>
      <w:proofErr w:type="gramEnd"/>
      <w:r w:rsidRPr="00515CE3">
        <w:rPr>
          <w:rFonts w:ascii="Arial" w:hAnsi="Arial" w:cs="Arial"/>
          <w:sz w:val="20"/>
          <w:szCs w:val="20"/>
        </w:rPr>
        <w:t xml:space="preserve"> KING A, BOYD M, DAGLEY E, CALVERLEY R. </w:t>
      </w:r>
      <w:r w:rsidR="008026A7" w:rsidRPr="00515CE3">
        <w:rPr>
          <w:rFonts w:ascii="Arial" w:hAnsi="Arial" w:cs="Arial"/>
          <w:sz w:val="20"/>
          <w:szCs w:val="20"/>
        </w:rPr>
        <w:t>SCHOOL OF NURSING, THE UNIVERSITY OF AUCKLAND</w:t>
      </w:r>
    </w:p>
    <w:p w:rsidR="0061481D" w:rsidRPr="00515CE3" w:rsidRDefault="0061481D" w:rsidP="006148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9E71D8" w:rsidRPr="00515CE3" w:rsidRDefault="009E71D8" w:rsidP="006148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15CE3">
        <w:rPr>
          <w:rFonts w:ascii="Arial" w:hAnsi="Arial" w:cs="Arial"/>
          <w:b/>
          <w:sz w:val="20"/>
          <w:szCs w:val="20"/>
        </w:rPr>
        <w:t>Introduction</w:t>
      </w:r>
    </w:p>
    <w:p w:rsidR="0006399A" w:rsidRDefault="0006399A" w:rsidP="0061481D">
      <w:pPr>
        <w:spacing w:after="0" w:line="24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515CE3">
        <w:rPr>
          <w:rFonts w:ascii="Arial" w:hAnsi="Arial" w:cs="Arial"/>
          <w:sz w:val="20"/>
          <w:szCs w:val="20"/>
        </w:rPr>
        <w:t xml:space="preserve">Older people living in the community have </w:t>
      </w:r>
      <w:bookmarkStart w:id="0" w:name="_GoBack"/>
      <w:bookmarkEnd w:id="0"/>
      <w:r w:rsidRPr="00515CE3">
        <w:rPr>
          <w:rFonts w:ascii="Arial" w:hAnsi="Arial" w:cs="Arial"/>
          <w:sz w:val="20"/>
          <w:szCs w:val="20"/>
        </w:rPr>
        <w:t>ever more complex needs and are increasingly relying on G</w:t>
      </w:r>
      <w:r w:rsidR="00060316" w:rsidRPr="00515CE3">
        <w:rPr>
          <w:rFonts w:ascii="Arial" w:hAnsi="Arial" w:cs="Arial"/>
          <w:sz w:val="20"/>
          <w:szCs w:val="20"/>
        </w:rPr>
        <w:t xml:space="preserve">eneral </w:t>
      </w:r>
      <w:r w:rsidRPr="00515CE3">
        <w:rPr>
          <w:rFonts w:ascii="Arial" w:hAnsi="Arial" w:cs="Arial"/>
          <w:sz w:val="20"/>
          <w:szCs w:val="20"/>
        </w:rPr>
        <w:t>P</w:t>
      </w:r>
      <w:r w:rsidR="00060316" w:rsidRPr="00515CE3">
        <w:rPr>
          <w:rFonts w:ascii="Arial" w:hAnsi="Arial" w:cs="Arial"/>
          <w:sz w:val="20"/>
          <w:szCs w:val="20"/>
        </w:rPr>
        <w:t>ractitioner</w:t>
      </w:r>
      <w:r w:rsidR="00425136" w:rsidRPr="00515CE3">
        <w:rPr>
          <w:rFonts w:ascii="Arial" w:hAnsi="Arial" w:cs="Arial"/>
          <w:sz w:val="20"/>
          <w:szCs w:val="20"/>
        </w:rPr>
        <w:t xml:space="preserve"> (GP)</w:t>
      </w:r>
      <w:r w:rsidRPr="00515CE3">
        <w:rPr>
          <w:rFonts w:ascii="Arial" w:hAnsi="Arial" w:cs="Arial"/>
          <w:sz w:val="20"/>
          <w:szCs w:val="20"/>
        </w:rPr>
        <w:t xml:space="preserve"> practices.</w:t>
      </w:r>
      <w:r w:rsidRPr="00515CE3">
        <w:rPr>
          <w:rFonts w:ascii="Arial" w:hAnsi="Arial" w:cs="Arial"/>
          <w:b/>
          <w:sz w:val="20"/>
          <w:szCs w:val="20"/>
        </w:rPr>
        <w:t xml:space="preserve"> </w:t>
      </w:r>
      <w:r w:rsidRPr="00515CE3">
        <w:rPr>
          <w:rFonts w:ascii="Arial" w:hAnsi="Arial" w:cs="Arial"/>
          <w:sz w:val="20"/>
          <w:szCs w:val="20"/>
        </w:rPr>
        <w:t>I</w:t>
      </w:r>
      <w:r w:rsidRPr="00515CE3">
        <w:rPr>
          <w:rFonts w:ascii="Arial" w:eastAsiaTheme="minorHAnsi" w:hAnsi="Arial" w:cs="Arial"/>
          <w:sz w:val="20"/>
          <w:szCs w:val="20"/>
        </w:rPr>
        <w:t xml:space="preserve">nnovative models of care are essential to keep pace with the changing population </w:t>
      </w:r>
      <w:r w:rsidRPr="00515CE3">
        <w:rPr>
          <w:rFonts w:ascii="Arial" w:hAnsi="Arial" w:cs="Arial"/>
          <w:sz w:val="20"/>
          <w:szCs w:val="20"/>
        </w:rPr>
        <w:t>demands.</w:t>
      </w:r>
      <w:r w:rsidR="00B70D75" w:rsidRPr="00515CE3">
        <w:rPr>
          <w:rFonts w:ascii="Arial" w:hAnsi="Arial" w:cs="Arial"/>
          <w:sz w:val="20"/>
          <w:szCs w:val="20"/>
        </w:rPr>
        <w:t xml:space="preserve"> This study describes a model of care developed to increase </w:t>
      </w:r>
      <w:r w:rsidR="00B70D75" w:rsidRPr="00515CE3">
        <w:rPr>
          <w:rFonts w:ascii="Arial" w:eastAsiaTheme="minorHAnsi" w:hAnsi="Arial" w:cs="Arial"/>
          <w:color w:val="000000"/>
          <w:sz w:val="20"/>
          <w:szCs w:val="20"/>
        </w:rPr>
        <w:t xml:space="preserve">access to </w:t>
      </w:r>
      <w:r w:rsidR="005C5666" w:rsidRPr="00515CE3">
        <w:rPr>
          <w:rFonts w:ascii="Arial" w:hAnsi="Arial" w:cs="Arial"/>
          <w:sz w:val="20"/>
          <w:szCs w:val="20"/>
        </w:rPr>
        <w:t xml:space="preserve">primary health care </w:t>
      </w:r>
      <w:r w:rsidR="00B70D75" w:rsidRPr="00515CE3">
        <w:rPr>
          <w:rFonts w:ascii="Arial" w:eastAsiaTheme="minorHAnsi" w:hAnsi="Arial" w:cs="Arial"/>
          <w:color w:val="000000"/>
          <w:sz w:val="20"/>
          <w:szCs w:val="20"/>
        </w:rPr>
        <w:t>gerontology nurse</w:t>
      </w:r>
      <w:r w:rsidR="005C5666" w:rsidRPr="00515CE3">
        <w:rPr>
          <w:rFonts w:ascii="Arial" w:eastAsiaTheme="minorHAnsi" w:hAnsi="Arial" w:cs="Arial"/>
          <w:color w:val="000000"/>
          <w:sz w:val="20"/>
          <w:szCs w:val="20"/>
        </w:rPr>
        <w:t xml:space="preserve"> specialist (GNS)</w:t>
      </w:r>
      <w:r w:rsidR="00B70D75" w:rsidRPr="00515CE3">
        <w:rPr>
          <w:rFonts w:ascii="Arial" w:eastAsiaTheme="minorHAnsi" w:hAnsi="Arial" w:cs="Arial"/>
          <w:color w:val="000000"/>
          <w:sz w:val="20"/>
          <w:szCs w:val="20"/>
        </w:rPr>
        <w:t xml:space="preserve"> care for high needs older people living in the community.</w:t>
      </w:r>
    </w:p>
    <w:p w:rsidR="00515CE3" w:rsidRPr="00515CE3" w:rsidRDefault="00515CE3" w:rsidP="0061481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E71D8" w:rsidRPr="00515CE3" w:rsidRDefault="009E71D8" w:rsidP="006148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15CE3">
        <w:rPr>
          <w:rFonts w:ascii="Arial" w:hAnsi="Arial" w:cs="Arial"/>
          <w:b/>
          <w:sz w:val="20"/>
          <w:szCs w:val="20"/>
        </w:rPr>
        <w:t>Methods</w:t>
      </w:r>
    </w:p>
    <w:p w:rsidR="009E71D8" w:rsidRDefault="00B70D75" w:rsidP="0061481D">
      <w:pPr>
        <w:spacing w:after="0" w:line="240" w:lineRule="auto"/>
        <w:jc w:val="both"/>
        <w:rPr>
          <w:rFonts w:ascii="Arial" w:eastAsiaTheme="minorHAnsi" w:hAnsi="Arial" w:cs="Arial"/>
          <w:sz w:val="20"/>
          <w:szCs w:val="20"/>
        </w:rPr>
      </w:pPr>
      <w:r w:rsidRPr="00515CE3">
        <w:rPr>
          <w:rFonts w:ascii="Arial" w:hAnsi="Arial" w:cs="Arial"/>
          <w:sz w:val="20"/>
          <w:szCs w:val="20"/>
        </w:rPr>
        <w:t xml:space="preserve">The method employed was a one group quasi-experimental pilot study with two phases. The </w:t>
      </w:r>
      <w:r w:rsidR="00957D6D" w:rsidRPr="00515CE3">
        <w:rPr>
          <w:rFonts w:ascii="Arial" w:hAnsi="Arial" w:cs="Arial"/>
          <w:sz w:val="20"/>
          <w:szCs w:val="20"/>
        </w:rPr>
        <w:t xml:space="preserve">innovative </w:t>
      </w:r>
      <w:r w:rsidR="00642DF8" w:rsidRPr="00515CE3">
        <w:rPr>
          <w:rFonts w:ascii="Arial" w:hAnsi="Arial" w:cs="Arial"/>
          <w:sz w:val="20"/>
          <w:szCs w:val="20"/>
        </w:rPr>
        <w:t>model</w:t>
      </w:r>
      <w:r w:rsidRPr="00515CE3">
        <w:rPr>
          <w:rFonts w:ascii="Arial" w:hAnsi="Arial" w:cs="Arial"/>
          <w:sz w:val="20"/>
          <w:szCs w:val="20"/>
        </w:rPr>
        <w:t xml:space="preserve"> </w:t>
      </w:r>
      <w:r w:rsidR="00957D6D" w:rsidRPr="00515CE3">
        <w:rPr>
          <w:rFonts w:ascii="Arial" w:hAnsi="Arial" w:cs="Arial"/>
          <w:sz w:val="20"/>
          <w:szCs w:val="20"/>
        </w:rPr>
        <w:t xml:space="preserve">will be </w:t>
      </w:r>
      <w:r w:rsidR="00642DF8" w:rsidRPr="00515CE3">
        <w:rPr>
          <w:rFonts w:ascii="Arial" w:hAnsi="Arial" w:cs="Arial"/>
          <w:sz w:val="20"/>
          <w:szCs w:val="20"/>
        </w:rPr>
        <w:t>described. The intervention</w:t>
      </w:r>
      <w:r w:rsidR="00957D6D" w:rsidRPr="00515CE3">
        <w:rPr>
          <w:rFonts w:ascii="Arial" w:hAnsi="Arial" w:cs="Arial"/>
          <w:sz w:val="20"/>
          <w:szCs w:val="20"/>
        </w:rPr>
        <w:t xml:space="preserve"> </w:t>
      </w:r>
      <w:r w:rsidRPr="00515CE3">
        <w:rPr>
          <w:rFonts w:ascii="Arial" w:hAnsi="Arial" w:cs="Arial"/>
          <w:sz w:val="20"/>
          <w:szCs w:val="20"/>
        </w:rPr>
        <w:t xml:space="preserve">entailed identifying high needs older people using the Brief Risk Identification for Geriatric Health Tool (BRIGHT) screen followed by a comprehensive geriatric assessment (CGA) performed by </w:t>
      </w:r>
      <w:r w:rsidR="00425136" w:rsidRPr="00515CE3">
        <w:rPr>
          <w:rFonts w:ascii="Arial" w:hAnsi="Arial" w:cs="Arial"/>
          <w:sz w:val="20"/>
          <w:szCs w:val="20"/>
        </w:rPr>
        <w:t>a</w:t>
      </w:r>
      <w:r w:rsidRPr="00515CE3">
        <w:rPr>
          <w:rFonts w:ascii="Arial" w:hAnsi="Arial" w:cs="Arial"/>
          <w:sz w:val="20"/>
          <w:szCs w:val="20"/>
        </w:rPr>
        <w:t xml:space="preserve"> primary health care gerontology nurse specialist (GNS).</w:t>
      </w:r>
      <w:r w:rsidR="006140BD" w:rsidRPr="00515CE3">
        <w:rPr>
          <w:rFonts w:ascii="Arial" w:hAnsi="Arial" w:cs="Arial"/>
          <w:sz w:val="20"/>
          <w:szCs w:val="20"/>
        </w:rPr>
        <w:t xml:space="preserve"> </w:t>
      </w:r>
      <w:r w:rsidR="0034094A" w:rsidRPr="00515CE3">
        <w:rPr>
          <w:rFonts w:ascii="Arial" w:hAnsi="Arial" w:cs="Arial"/>
          <w:sz w:val="20"/>
          <w:szCs w:val="20"/>
        </w:rPr>
        <w:t>Phase 1 scr</w:t>
      </w:r>
      <w:r w:rsidR="00054DC0" w:rsidRPr="00515CE3">
        <w:rPr>
          <w:rFonts w:ascii="Arial" w:hAnsi="Arial" w:cs="Arial"/>
          <w:sz w:val="20"/>
          <w:szCs w:val="20"/>
        </w:rPr>
        <w:t>eened older people in three GP p</w:t>
      </w:r>
      <w:r w:rsidR="0034094A" w:rsidRPr="00515CE3">
        <w:rPr>
          <w:rFonts w:ascii="Arial" w:hAnsi="Arial" w:cs="Arial"/>
          <w:sz w:val="20"/>
          <w:szCs w:val="20"/>
        </w:rPr>
        <w:t>ractices</w:t>
      </w:r>
      <w:r w:rsidR="00957D6D" w:rsidRPr="00515CE3">
        <w:rPr>
          <w:rFonts w:ascii="Arial" w:hAnsi="Arial" w:cs="Arial"/>
          <w:sz w:val="20"/>
          <w:szCs w:val="20"/>
        </w:rPr>
        <w:t xml:space="preserve"> (predominantly NZ European population)</w:t>
      </w:r>
      <w:r w:rsidR="0034094A" w:rsidRPr="00515CE3">
        <w:rPr>
          <w:rFonts w:ascii="Arial" w:hAnsi="Arial" w:cs="Arial"/>
          <w:sz w:val="20"/>
          <w:szCs w:val="20"/>
        </w:rPr>
        <w:t>, phase 2 screened older people in one</w:t>
      </w:r>
      <w:r w:rsidR="00425136" w:rsidRPr="00515CE3">
        <w:rPr>
          <w:rFonts w:ascii="Arial" w:hAnsi="Arial" w:cs="Arial"/>
          <w:sz w:val="20"/>
          <w:szCs w:val="20"/>
        </w:rPr>
        <w:t xml:space="preserve"> large</w:t>
      </w:r>
      <w:r w:rsidR="0034094A" w:rsidRPr="00515CE3">
        <w:rPr>
          <w:rFonts w:ascii="Arial" w:hAnsi="Arial" w:cs="Arial"/>
          <w:sz w:val="20"/>
          <w:szCs w:val="20"/>
        </w:rPr>
        <w:t xml:space="preserve"> GP practice with a more </w:t>
      </w:r>
      <w:r w:rsidR="0034094A" w:rsidRPr="00515CE3">
        <w:rPr>
          <w:rFonts w:ascii="Arial" w:eastAsiaTheme="minorHAnsi" w:hAnsi="Arial" w:cs="Arial"/>
          <w:sz w:val="20"/>
          <w:szCs w:val="20"/>
        </w:rPr>
        <w:t>ethnically and socioeconomically diverse population.</w:t>
      </w:r>
      <w:r w:rsidR="00425136" w:rsidRPr="00515CE3">
        <w:rPr>
          <w:rFonts w:ascii="Arial" w:eastAsiaTheme="minorHAnsi" w:hAnsi="Arial" w:cs="Arial"/>
          <w:sz w:val="20"/>
          <w:szCs w:val="20"/>
        </w:rPr>
        <w:t xml:space="preserve"> All practices were located in Auckland, New Zealand.</w:t>
      </w:r>
      <w:r w:rsidR="00415E1D" w:rsidRPr="00515CE3">
        <w:rPr>
          <w:rFonts w:ascii="Arial" w:eastAsiaTheme="minorHAnsi" w:hAnsi="Arial" w:cs="Arial"/>
          <w:sz w:val="20"/>
          <w:szCs w:val="20"/>
        </w:rPr>
        <w:t xml:space="preserve"> </w:t>
      </w:r>
    </w:p>
    <w:p w:rsidR="00515CE3" w:rsidRPr="00515CE3" w:rsidRDefault="00515CE3" w:rsidP="0061481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E71D8" w:rsidRPr="00515CE3" w:rsidRDefault="009E71D8" w:rsidP="006148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15CE3">
        <w:rPr>
          <w:rFonts w:ascii="Arial" w:hAnsi="Arial" w:cs="Arial"/>
          <w:b/>
          <w:sz w:val="20"/>
          <w:szCs w:val="20"/>
        </w:rPr>
        <w:t>Results</w:t>
      </w:r>
    </w:p>
    <w:p w:rsidR="00957D6D" w:rsidRDefault="00957D6D" w:rsidP="0061481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en-NZ"/>
        </w:rPr>
      </w:pPr>
      <w:r w:rsidRPr="00515CE3">
        <w:rPr>
          <w:rFonts w:ascii="Arial" w:hAnsi="Arial" w:cs="Arial"/>
          <w:sz w:val="20"/>
          <w:szCs w:val="20"/>
          <w:lang w:eastAsia="en-NZ"/>
        </w:rPr>
        <w:t xml:space="preserve">Demographics of the older people and descriptive findings of the BRIGHT </w:t>
      </w:r>
      <w:r w:rsidR="00352BCA" w:rsidRPr="00515CE3">
        <w:rPr>
          <w:rFonts w:ascii="Arial" w:hAnsi="Arial" w:cs="Arial"/>
          <w:sz w:val="20"/>
          <w:szCs w:val="20"/>
          <w:lang w:eastAsia="en-NZ"/>
        </w:rPr>
        <w:t xml:space="preserve">screens and CGAs are presented, highlighting differences between the divergent </w:t>
      </w:r>
      <w:r w:rsidRPr="00515CE3">
        <w:rPr>
          <w:rFonts w:ascii="Arial" w:hAnsi="Arial" w:cs="Arial"/>
          <w:sz w:val="20"/>
          <w:szCs w:val="20"/>
          <w:lang w:eastAsia="en-NZ"/>
        </w:rPr>
        <w:t xml:space="preserve">phase 1 and 2 </w:t>
      </w:r>
      <w:r w:rsidR="00352BCA" w:rsidRPr="00515CE3">
        <w:rPr>
          <w:rFonts w:ascii="Arial" w:hAnsi="Arial" w:cs="Arial"/>
          <w:sz w:val="20"/>
          <w:szCs w:val="20"/>
          <w:lang w:eastAsia="en-NZ"/>
        </w:rPr>
        <w:t xml:space="preserve">populations. </w:t>
      </w:r>
      <w:r w:rsidR="00D27D28" w:rsidRPr="00515CE3">
        <w:rPr>
          <w:rFonts w:ascii="Arial" w:hAnsi="Arial" w:cs="Arial"/>
          <w:sz w:val="20"/>
          <w:szCs w:val="20"/>
          <w:lang w:eastAsia="en-NZ"/>
        </w:rPr>
        <w:t xml:space="preserve">In phase 1, </w:t>
      </w:r>
      <w:r w:rsidR="00D27D28" w:rsidRPr="00515CE3">
        <w:rPr>
          <w:rFonts w:ascii="Arial" w:hAnsi="Arial" w:cs="Arial"/>
          <w:sz w:val="20"/>
          <w:szCs w:val="20"/>
        </w:rPr>
        <w:t xml:space="preserve">416 older people </w:t>
      </w:r>
      <w:r w:rsidR="00D27D28" w:rsidRPr="00515CE3">
        <w:rPr>
          <w:rFonts w:ascii="Arial" w:hAnsi="Arial" w:cs="Arial"/>
          <w:sz w:val="20"/>
          <w:szCs w:val="20"/>
        </w:rPr>
        <w:t>were posted the BRIGHT screen compared with 328 in phase 2.</w:t>
      </w:r>
      <w:r w:rsidR="00D27D28" w:rsidRPr="00515CE3">
        <w:rPr>
          <w:rFonts w:ascii="Arial" w:hAnsi="Arial" w:cs="Arial"/>
          <w:sz w:val="20"/>
          <w:szCs w:val="20"/>
        </w:rPr>
        <w:t xml:space="preserve"> </w:t>
      </w:r>
      <w:r w:rsidR="00415E1D" w:rsidRPr="00515CE3">
        <w:rPr>
          <w:rFonts w:ascii="Arial" w:hAnsi="Arial" w:cs="Arial"/>
          <w:sz w:val="20"/>
          <w:szCs w:val="20"/>
          <w:lang w:eastAsia="en-NZ"/>
        </w:rPr>
        <w:t xml:space="preserve">The phase 1 sample revealed a high </w:t>
      </w:r>
      <w:r w:rsidR="00415E1D" w:rsidRPr="00515CE3">
        <w:rPr>
          <w:rFonts w:ascii="Arial" w:hAnsi="Arial" w:cs="Arial"/>
          <w:sz w:val="20"/>
          <w:szCs w:val="20"/>
          <w:lang w:eastAsia="en-NZ"/>
        </w:rPr>
        <w:t>postal</w:t>
      </w:r>
      <w:r w:rsidR="00415E1D" w:rsidRPr="00515CE3">
        <w:rPr>
          <w:rFonts w:ascii="Arial" w:hAnsi="Arial" w:cs="Arial"/>
          <w:sz w:val="20"/>
          <w:szCs w:val="20"/>
          <w:lang w:eastAsia="en-NZ"/>
        </w:rPr>
        <w:t xml:space="preserve"> response rate of</w:t>
      </w:r>
      <w:r w:rsidR="005817B7" w:rsidRPr="00515CE3">
        <w:rPr>
          <w:rFonts w:ascii="Arial" w:hAnsi="Arial" w:cs="Arial"/>
          <w:sz w:val="20"/>
          <w:szCs w:val="20"/>
          <w:lang w:eastAsia="en-NZ"/>
        </w:rPr>
        <w:t xml:space="preserve"> </w:t>
      </w:r>
      <w:r w:rsidR="00415E1D" w:rsidRPr="00515CE3">
        <w:rPr>
          <w:rFonts w:ascii="Arial" w:hAnsi="Arial" w:cs="Arial"/>
          <w:sz w:val="20"/>
          <w:szCs w:val="20"/>
          <w:lang w:eastAsia="en-NZ"/>
        </w:rPr>
        <w:t>70%, compared with 37% for phase 2. In phase 1, 15%</w:t>
      </w:r>
      <w:r w:rsidR="007A4F19" w:rsidRPr="00515CE3">
        <w:rPr>
          <w:rFonts w:ascii="Arial" w:hAnsi="Arial" w:cs="Arial"/>
          <w:sz w:val="20"/>
          <w:szCs w:val="20"/>
          <w:lang w:eastAsia="en-NZ"/>
        </w:rPr>
        <w:t xml:space="preserve"> of</w:t>
      </w:r>
      <w:r w:rsidR="00415E1D" w:rsidRPr="00515CE3">
        <w:rPr>
          <w:rFonts w:ascii="Arial" w:hAnsi="Arial" w:cs="Arial"/>
          <w:sz w:val="20"/>
          <w:szCs w:val="20"/>
          <w:lang w:eastAsia="en-NZ"/>
        </w:rPr>
        <w:t xml:space="preserve"> older people achieved a positive BRIGHT screen (score of 3 or greater) </w:t>
      </w:r>
      <w:r w:rsidR="007A4F19" w:rsidRPr="00515CE3">
        <w:rPr>
          <w:rFonts w:ascii="Arial" w:hAnsi="Arial" w:cs="Arial"/>
          <w:sz w:val="20"/>
          <w:szCs w:val="20"/>
          <w:lang w:eastAsia="en-NZ"/>
        </w:rPr>
        <w:t>indicating increased risk for health or functional decline,</w:t>
      </w:r>
      <w:r w:rsidR="00415E1D" w:rsidRPr="00515CE3">
        <w:rPr>
          <w:rFonts w:ascii="Arial" w:hAnsi="Arial" w:cs="Arial"/>
          <w:sz w:val="20"/>
          <w:szCs w:val="20"/>
          <w:lang w:eastAsia="en-NZ"/>
        </w:rPr>
        <w:t xml:space="preserve"> which was comparable to the phase 2 total of 19% positive screens.</w:t>
      </w:r>
    </w:p>
    <w:p w:rsidR="00515CE3" w:rsidRPr="00515CE3" w:rsidRDefault="00515CE3" w:rsidP="0061481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en-NZ"/>
        </w:rPr>
      </w:pPr>
    </w:p>
    <w:p w:rsidR="001D01ED" w:rsidRPr="00515CE3" w:rsidRDefault="009E71D8" w:rsidP="0061481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15CE3">
        <w:rPr>
          <w:rFonts w:ascii="Arial" w:hAnsi="Arial" w:cs="Arial"/>
          <w:b/>
          <w:sz w:val="20"/>
          <w:szCs w:val="20"/>
        </w:rPr>
        <w:t>Conclusions</w:t>
      </w:r>
    </w:p>
    <w:p w:rsidR="00642DF8" w:rsidRPr="00515CE3" w:rsidRDefault="00642DF8" w:rsidP="0061481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15CE3">
        <w:rPr>
          <w:rFonts w:ascii="Arial" w:hAnsi="Arial" w:cs="Arial"/>
          <w:sz w:val="20"/>
          <w:szCs w:val="20"/>
        </w:rPr>
        <w:t>The primary he</w:t>
      </w:r>
      <w:r w:rsidR="00352BCA" w:rsidRPr="00515CE3">
        <w:rPr>
          <w:rFonts w:ascii="Arial" w:hAnsi="Arial" w:cs="Arial"/>
          <w:sz w:val="20"/>
          <w:szCs w:val="20"/>
        </w:rPr>
        <w:t>alth care GNS model delivered</w:t>
      </w:r>
      <w:r w:rsidR="00E75B25" w:rsidRPr="00515CE3">
        <w:rPr>
          <w:rFonts w:ascii="Arial" w:hAnsi="Arial" w:cs="Arial"/>
          <w:sz w:val="20"/>
          <w:szCs w:val="20"/>
        </w:rPr>
        <w:t xml:space="preserve"> a </w:t>
      </w:r>
      <w:r w:rsidRPr="00515CE3">
        <w:rPr>
          <w:rFonts w:ascii="Arial" w:hAnsi="Arial" w:cs="Arial"/>
          <w:sz w:val="20"/>
          <w:szCs w:val="20"/>
        </w:rPr>
        <w:t>proactive case finding and</w:t>
      </w:r>
      <w:r w:rsidRPr="00515CE3">
        <w:rPr>
          <w:rFonts w:ascii="Arial" w:hAnsi="Arial" w:cs="Arial"/>
          <w:b/>
          <w:sz w:val="20"/>
          <w:szCs w:val="20"/>
        </w:rPr>
        <w:t xml:space="preserve"> </w:t>
      </w:r>
      <w:r w:rsidRPr="00515CE3">
        <w:rPr>
          <w:rFonts w:ascii="Arial" w:hAnsi="Arial" w:cs="Arial"/>
          <w:sz w:val="20"/>
          <w:szCs w:val="20"/>
        </w:rPr>
        <w:t>specialist gerontology intervention for older people at high risk of functional or health decline.</w:t>
      </w:r>
      <w:r w:rsidR="00E75B25" w:rsidRPr="00515CE3">
        <w:rPr>
          <w:rFonts w:ascii="Arial" w:eastAsiaTheme="minorHAnsi" w:hAnsi="Arial" w:cs="Arial"/>
          <w:sz w:val="20"/>
          <w:szCs w:val="20"/>
        </w:rPr>
        <w:t xml:space="preserve"> </w:t>
      </w:r>
      <w:r w:rsidR="00E75B25" w:rsidRPr="00515CE3">
        <w:rPr>
          <w:rFonts w:ascii="Arial" w:eastAsiaTheme="minorHAnsi" w:hAnsi="Arial" w:cs="Arial"/>
          <w:sz w:val="20"/>
          <w:szCs w:val="20"/>
        </w:rPr>
        <w:t xml:space="preserve">This type of innovation is </w:t>
      </w:r>
      <w:r w:rsidR="00E75B25" w:rsidRPr="00515CE3">
        <w:rPr>
          <w:rFonts w:ascii="Arial" w:eastAsiaTheme="minorHAnsi" w:hAnsi="Arial" w:cs="Arial"/>
          <w:sz w:val="20"/>
          <w:szCs w:val="20"/>
        </w:rPr>
        <w:t xml:space="preserve">crucial </w:t>
      </w:r>
      <w:r w:rsidR="00E75B25" w:rsidRPr="00515CE3">
        <w:rPr>
          <w:rFonts w:ascii="Arial" w:eastAsiaTheme="minorHAnsi" w:hAnsi="Arial" w:cs="Arial"/>
          <w:sz w:val="20"/>
          <w:szCs w:val="20"/>
        </w:rPr>
        <w:t>to meet the changing needs of the primary health</w:t>
      </w:r>
      <w:r w:rsidR="00352BCA" w:rsidRPr="00515CE3">
        <w:rPr>
          <w:rFonts w:ascii="Arial" w:eastAsiaTheme="minorHAnsi" w:hAnsi="Arial" w:cs="Arial"/>
          <w:sz w:val="20"/>
          <w:szCs w:val="20"/>
        </w:rPr>
        <w:t xml:space="preserve"> care population.</w:t>
      </w:r>
    </w:p>
    <w:p w:rsidR="00642DF8" w:rsidRPr="00515CE3" w:rsidRDefault="00642DF8" w:rsidP="009B2E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6399A" w:rsidRPr="00515CE3" w:rsidRDefault="00B91D2B" w:rsidP="00B91D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515CE3">
        <w:rPr>
          <w:rFonts w:ascii="Arial" w:eastAsiaTheme="minorHAnsi" w:hAnsi="Arial" w:cs="Arial"/>
          <w:sz w:val="20"/>
          <w:szCs w:val="20"/>
        </w:rPr>
        <w:t xml:space="preserve">. </w:t>
      </w:r>
    </w:p>
    <w:sectPr w:rsidR="0006399A" w:rsidRPr="00515C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EE4"/>
    <w:rsid w:val="00003C39"/>
    <w:rsid w:val="00036367"/>
    <w:rsid w:val="00037845"/>
    <w:rsid w:val="00046AD0"/>
    <w:rsid w:val="00054DC0"/>
    <w:rsid w:val="00060316"/>
    <w:rsid w:val="0006399A"/>
    <w:rsid w:val="0007156A"/>
    <w:rsid w:val="0008786D"/>
    <w:rsid w:val="00091D0B"/>
    <w:rsid w:val="000A4F0C"/>
    <w:rsid w:val="000B0FFE"/>
    <w:rsid w:val="000C1532"/>
    <w:rsid w:val="00123AC7"/>
    <w:rsid w:val="0015617B"/>
    <w:rsid w:val="00195B7A"/>
    <w:rsid w:val="001B4C45"/>
    <w:rsid w:val="001D01ED"/>
    <w:rsid w:val="001D7358"/>
    <w:rsid w:val="001F2222"/>
    <w:rsid w:val="001F387E"/>
    <w:rsid w:val="001F4F4C"/>
    <w:rsid w:val="002138F1"/>
    <w:rsid w:val="00221214"/>
    <w:rsid w:val="002235C8"/>
    <w:rsid w:val="00225B3F"/>
    <w:rsid w:val="002355E8"/>
    <w:rsid w:val="0027674C"/>
    <w:rsid w:val="00276AA6"/>
    <w:rsid w:val="00295899"/>
    <w:rsid w:val="002D231F"/>
    <w:rsid w:val="002D55B6"/>
    <w:rsid w:val="00310A70"/>
    <w:rsid w:val="0032000B"/>
    <w:rsid w:val="0034094A"/>
    <w:rsid w:val="00352BCA"/>
    <w:rsid w:val="00371E12"/>
    <w:rsid w:val="003F0D57"/>
    <w:rsid w:val="00400A98"/>
    <w:rsid w:val="00400F7F"/>
    <w:rsid w:val="00410C9F"/>
    <w:rsid w:val="00415E1D"/>
    <w:rsid w:val="00425136"/>
    <w:rsid w:val="00442270"/>
    <w:rsid w:val="00494941"/>
    <w:rsid w:val="004B21DD"/>
    <w:rsid w:val="004B7E3F"/>
    <w:rsid w:val="004D7B68"/>
    <w:rsid w:val="004E3049"/>
    <w:rsid w:val="00503BF7"/>
    <w:rsid w:val="00507D37"/>
    <w:rsid w:val="00515CE3"/>
    <w:rsid w:val="00522C8E"/>
    <w:rsid w:val="005755EA"/>
    <w:rsid w:val="005817B7"/>
    <w:rsid w:val="005A2513"/>
    <w:rsid w:val="005A38A6"/>
    <w:rsid w:val="005C5666"/>
    <w:rsid w:val="006140BD"/>
    <w:rsid w:val="0061481D"/>
    <w:rsid w:val="00630BD7"/>
    <w:rsid w:val="00631761"/>
    <w:rsid w:val="00642DF8"/>
    <w:rsid w:val="006740CB"/>
    <w:rsid w:val="006A7391"/>
    <w:rsid w:val="006B31F5"/>
    <w:rsid w:val="006D53AD"/>
    <w:rsid w:val="00705E8A"/>
    <w:rsid w:val="007078FC"/>
    <w:rsid w:val="00750776"/>
    <w:rsid w:val="007A4F19"/>
    <w:rsid w:val="007A77F5"/>
    <w:rsid w:val="007F2DBF"/>
    <w:rsid w:val="008026A7"/>
    <w:rsid w:val="00824729"/>
    <w:rsid w:val="0087327A"/>
    <w:rsid w:val="0088138A"/>
    <w:rsid w:val="0088290D"/>
    <w:rsid w:val="008B0969"/>
    <w:rsid w:val="008C4A8E"/>
    <w:rsid w:val="008F70BB"/>
    <w:rsid w:val="00910800"/>
    <w:rsid w:val="00915238"/>
    <w:rsid w:val="00936C4D"/>
    <w:rsid w:val="00957D6D"/>
    <w:rsid w:val="009616BA"/>
    <w:rsid w:val="009B2ED1"/>
    <w:rsid w:val="009C3202"/>
    <w:rsid w:val="009C7720"/>
    <w:rsid w:val="009D04E5"/>
    <w:rsid w:val="009D1C22"/>
    <w:rsid w:val="009D1E42"/>
    <w:rsid w:val="009E71D8"/>
    <w:rsid w:val="009F042C"/>
    <w:rsid w:val="00A0700F"/>
    <w:rsid w:val="00A24CB1"/>
    <w:rsid w:val="00A66BEF"/>
    <w:rsid w:val="00A87B1F"/>
    <w:rsid w:val="00A9349B"/>
    <w:rsid w:val="00B1087B"/>
    <w:rsid w:val="00B326C5"/>
    <w:rsid w:val="00B44F9F"/>
    <w:rsid w:val="00B650DE"/>
    <w:rsid w:val="00B70D75"/>
    <w:rsid w:val="00B91D2B"/>
    <w:rsid w:val="00B967EE"/>
    <w:rsid w:val="00BC23BC"/>
    <w:rsid w:val="00BD1630"/>
    <w:rsid w:val="00BD29C2"/>
    <w:rsid w:val="00BE6627"/>
    <w:rsid w:val="00C27239"/>
    <w:rsid w:val="00C52715"/>
    <w:rsid w:val="00C8428D"/>
    <w:rsid w:val="00C862D2"/>
    <w:rsid w:val="00CB3408"/>
    <w:rsid w:val="00CB5A21"/>
    <w:rsid w:val="00CF3DDB"/>
    <w:rsid w:val="00CF7085"/>
    <w:rsid w:val="00D27D28"/>
    <w:rsid w:val="00D3104E"/>
    <w:rsid w:val="00D32D49"/>
    <w:rsid w:val="00D950DF"/>
    <w:rsid w:val="00DB4647"/>
    <w:rsid w:val="00DC4EE4"/>
    <w:rsid w:val="00DC79FF"/>
    <w:rsid w:val="00E41C7E"/>
    <w:rsid w:val="00E51F2C"/>
    <w:rsid w:val="00E53B10"/>
    <w:rsid w:val="00E54AFE"/>
    <w:rsid w:val="00E67608"/>
    <w:rsid w:val="00E75B25"/>
    <w:rsid w:val="00E85B25"/>
    <w:rsid w:val="00E95A1A"/>
    <w:rsid w:val="00EA070C"/>
    <w:rsid w:val="00EA711D"/>
    <w:rsid w:val="00EB0BD7"/>
    <w:rsid w:val="00F02044"/>
    <w:rsid w:val="00F109F9"/>
    <w:rsid w:val="00F96239"/>
    <w:rsid w:val="00FA019C"/>
    <w:rsid w:val="00FA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EE4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EE4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8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Auckland</Company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40</cp:revision>
  <dcterms:created xsi:type="dcterms:W3CDTF">2015-07-07T22:02:00Z</dcterms:created>
  <dcterms:modified xsi:type="dcterms:W3CDTF">2015-07-14T22:03:00Z</dcterms:modified>
</cp:coreProperties>
</file>