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DE" w:rsidRDefault="00BC28DE" w:rsidP="00BC28DE">
      <w:pPr>
        <w:rPr>
          <w:b/>
        </w:rPr>
      </w:pPr>
      <w:r>
        <w:rPr>
          <w:b/>
        </w:rPr>
        <w:t xml:space="preserve">Title: </w:t>
      </w:r>
      <w:r w:rsidRPr="005B24A6">
        <w:t>Hospital Admissions of Residential Aged Care Residents and Community-Dwelling Elders in New Zealand</w:t>
      </w:r>
    </w:p>
    <w:p w:rsidR="00B16A0D" w:rsidRDefault="00BC28DE" w:rsidP="00BC28DE">
      <w:r>
        <w:t xml:space="preserve">Brian Ok, </w:t>
      </w:r>
      <w:r w:rsidR="00B16A0D">
        <w:t>Joanna Broad, Xian (Tony) Zhang, Martin J Connolly. Freemasons’ Department of Geriatric Medicine</w:t>
      </w:r>
      <w:r w:rsidR="00896087">
        <w:rPr>
          <w:rFonts w:hint="eastAsia"/>
        </w:rPr>
        <w:t>, University of Auckland</w:t>
      </w:r>
    </w:p>
    <w:p w:rsidR="00791301" w:rsidRPr="00791301" w:rsidRDefault="00791301">
      <w:pPr>
        <w:rPr>
          <w:b/>
          <w:u w:val="single"/>
        </w:rPr>
      </w:pPr>
    </w:p>
    <w:p w:rsidR="0049723D" w:rsidRDefault="00B16A0D">
      <w:r>
        <w:rPr>
          <w:b/>
        </w:rPr>
        <w:t>Introduction</w:t>
      </w:r>
      <w:r w:rsidR="003472B6">
        <w:rPr>
          <w:b/>
        </w:rPr>
        <w:t xml:space="preserve"> </w:t>
      </w:r>
      <w:r>
        <w:t>H</w:t>
      </w:r>
      <w:r w:rsidR="0039493E">
        <w:t>ospitalisations from residential aged care (RAC) residents in New Zealand have</w:t>
      </w:r>
      <w:r w:rsidR="0049723D">
        <w:t xml:space="preserve"> not been </w:t>
      </w:r>
      <w:r w:rsidR="00EB325C">
        <w:t>well-</w:t>
      </w:r>
      <w:r w:rsidR="0049723D">
        <w:t>documented.</w:t>
      </w:r>
      <w:r w:rsidR="0039493E">
        <w:t xml:space="preserve"> </w:t>
      </w:r>
      <w:r w:rsidR="004C6B6C">
        <w:t>Reports from</w:t>
      </w:r>
      <w:r w:rsidR="00817814">
        <w:rPr>
          <w:rFonts w:hint="eastAsia"/>
        </w:rPr>
        <w:t xml:space="preserve"> </w:t>
      </w:r>
      <w:r w:rsidR="00AE2D70">
        <w:t>UK</w:t>
      </w:r>
      <w:r w:rsidR="00AE2D70">
        <w:rPr>
          <w:rFonts w:hint="eastAsia"/>
        </w:rPr>
        <w:t xml:space="preserve">, Australia, </w:t>
      </w:r>
      <w:r w:rsidR="004C4DDB">
        <w:t>and Scandinavia</w:t>
      </w:r>
      <w:r w:rsidR="004C6B6C">
        <w:t xml:space="preserve"> have described hospitalisation rates from RAC</w:t>
      </w:r>
      <w:r w:rsidR="00F94CBD">
        <w:rPr>
          <w:rFonts w:hint="eastAsia"/>
        </w:rPr>
        <w:t xml:space="preserve"> </w:t>
      </w:r>
      <w:r w:rsidR="00AE2D70">
        <w:t xml:space="preserve">as up to </w:t>
      </w:r>
      <w:r w:rsidR="00AE2D70">
        <w:rPr>
          <w:rFonts w:hint="eastAsia"/>
        </w:rPr>
        <w:t>double</w:t>
      </w:r>
      <w:r w:rsidR="004C6B6C">
        <w:t xml:space="preserve"> those from the community. </w:t>
      </w:r>
      <w:r w:rsidR="0039493E">
        <w:t>Our objective was to compare</w:t>
      </w:r>
      <w:r w:rsidR="0049723D">
        <w:t xml:space="preserve"> hospitalisation rates </w:t>
      </w:r>
      <w:r w:rsidR="0039493E">
        <w:t>of</w:t>
      </w:r>
      <w:r w:rsidR="0049723D">
        <w:t xml:space="preserve"> RAC</w:t>
      </w:r>
      <w:r w:rsidR="0039493E">
        <w:t xml:space="preserve"> residents</w:t>
      </w:r>
      <w:r w:rsidR="0049723D">
        <w:t xml:space="preserve"> with community-dwelling seniors, and </w:t>
      </w:r>
      <w:r w:rsidR="0039493E">
        <w:t>compare</w:t>
      </w:r>
      <w:r w:rsidR="0049723D">
        <w:t xml:space="preserve"> the major causes of hospital admission</w:t>
      </w:r>
      <w:r w:rsidR="00EB325C">
        <w:t xml:space="preserve"> between these two population groups</w:t>
      </w:r>
      <w:r w:rsidR="0049723D">
        <w:t>.</w:t>
      </w:r>
    </w:p>
    <w:p w:rsidR="002553F5" w:rsidRDefault="00765D9C">
      <w:r>
        <w:rPr>
          <w:rFonts w:hint="eastAsia"/>
          <w:b/>
        </w:rPr>
        <w:t>Method</w:t>
      </w:r>
      <w:r w:rsidR="00722964">
        <w:rPr>
          <w:rFonts w:hint="eastAsia"/>
          <w:b/>
        </w:rPr>
        <w:t xml:space="preserve"> </w:t>
      </w:r>
      <w:r w:rsidR="00465626">
        <w:t>This study is a</w:t>
      </w:r>
      <w:r w:rsidR="002553F5">
        <w:t xml:space="preserve"> </w:t>
      </w:r>
      <w:r w:rsidR="0039493E">
        <w:t>population-based study</w:t>
      </w:r>
      <w:r w:rsidR="00465626">
        <w:t xml:space="preserve"> that utilised Ministry of Health’s</w:t>
      </w:r>
      <w:r w:rsidR="002553F5">
        <w:t xml:space="preserve"> National Minimum</w:t>
      </w:r>
      <w:r w:rsidR="00360041">
        <w:t xml:space="preserve"> Dataset (NMDS) and our department’s</w:t>
      </w:r>
      <w:r w:rsidR="002553F5">
        <w:t xml:space="preserve"> OPAL study</w:t>
      </w:r>
      <w:r w:rsidR="00465626">
        <w:t xml:space="preserve"> to</w:t>
      </w:r>
      <w:r w:rsidR="0039493E">
        <w:t xml:space="preserve"> </w:t>
      </w:r>
      <w:r w:rsidR="002553F5">
        <w:t>calculate the age</w:t>
      </w:r>
      <w:r w:rsidR="0039493E">
        <w:t>-</w:t>
      </w:r>
      <w:r w:rsidR="002553F5">
        <w:t xml:space="preserve"> and gender</w:t>
      </w:r>
      <w:r w:rsidR="0039493E">
        <w:t>-</w:t>
      </w:r>
      <w:r w:rsidR="002553F5">
        <w:t xml:space="preserve">specific hospitalisation rates of </w:t>
      </w:r>
      <w:r w:rsidR="00797D00">
        <w:t>RAC</w:t>
      </w:r>
      <w:r w:rsidR="002553F5">
        <w:t xml:space="preserve"> an</w:t>
      </w:r>
      <w:r w:rsidR="00B00DD8">
        <w:t xml:space="preserve">d community dwelling residents within </w:t>
      </w:r>
      <w:r w:rsidR="00EA33F1">
        <w:t>Auckland</w:t>
      </w:r>
      <w:r w:rsidR="00B00DD8">
        <w:t>.</w:t>
      </w:r>
      <w:r w:rsidR="00EA33F1">
        <w:t xml:space="preserve"> These dataset’s</w:t>
      </w:r>
      <w:r w:rsidR="00EA33F1" w:rsidRPr="00EA33F1">
        <w:t xml:space="preserve"> </w:t>
      </w:r>
      <w:r w:rsidR="00EA33F1">
        <w:t>Australia Refined Diagnosis Related Groups v5.0 (AR-DRG v5.0) were further systematically categorised into selected disease groupings, procedural and treatment groups with reference to Australian Major Diagnostic Categories (</w:t>
      </w:r>
      <w:proofErr w:type="spellStart"/>
      <w:r w:rsidR="00EA33F1">
        <w:t>MDCs</w:t>
      </w:r>
      <w:proofErr w:type="spellEnd"/>
      <w:r w:rsidR="00EA33F1">
        <w:t>).</w:t>
      </w:r>
      <w:r w:rsidR="00465626">
        <w:t xml:space="preserve"> </w:t>
      </w:r>
    </w:p>
    <w:p w:rsidR="005D2F70" w:rsidRDefault="00053A47" w:rsidP="003D7FF0">
      <w:r>
        <w:rPr>
          <w:b/>
        </w:rPr>
        <w:t>Results</w:t>
      </w:r>
      <w:r w:rsidR="00722964">
        <w:rPr>
          <w:rFonts w:hint="eastAsia"/>
          <w:b/>
        </w:rPr>
        <w:t xml:space="preserve"> </w:t>
      </w:r>
      <w:r w:rsidR="00621CEC">
        <w:t xml:space="preserve">Mean annual hospital admission rates for Auckland population aged 65 or above were estimated as </w:t>
      </w:r>
      <w:r w:rsidR="00765D9C" w:rsidRPr="00765D9C">
        <w:rPr>
          <w:rFonts w:hint="eastAsia"/>
        </w:rPr>
        <w:t>50.9</w:t>
      </w:r>
      <w:r w:rsidR="00621CEC">
        <w:t xml:space="preserve"> per 100 </w:t>
      </w:r>
      <w:r w:rsidR="00765D9C">
        <w:rPr>
          <w:rFonts w:hint="eastAsia"/>
        </w:rPr>
        <w:t>[95% CI: 49.5, 52.4]</w:t>
      </w:r>
      <w:r w:rsidR="00B16A0D">
        <w:t xml:space="preserve"> </w:t>
      </w:r>
      <w:r w:rsidR="00765D9C">
        <w:t>for RAC residents and</w:t>
      </w:r>
      <w:r w:rsidR="00765D9C">
        <w:rPr>
          <w:rFonts w:hint="eastAsia"/>
        </w:rPr>
        <w:t xml:space="preserve"> 57.0 </w:t>
      </w:r>
      <w:r w:rsidR="00621CEC">
        <w:t xml:space="preserve">per 100 </w:t>
      </w:r>
      <w:r w:rsidR="00765D9C">
        <w:rPr>
          <w:rFonts w:hint="eastAsia"/>
        </w:rPr>
        <w:t>[</w:t>
      </w:r>
      <w:r w:rsidR="00765D9C">
        <w:t>95%CI</w:t>
      </w:r>
      <w:r w:rsidR="00765D9C">
        <w:rPr>
          <w:rFonts w:hint="eastAsia"/>
        </w:rPr>
        <w:t>: 56.6, 57.5]</w:t>
      </w:r>
      <w:r w:rsidR="00B16A0D">
        <w:t xml:space="preserve"> </w:t>
      </w:r>
      <w:r w:rsidR="004C4DDB">
        <w:t>for community dwellers</w:t>
      </w:r>
      <w:r w:rsidR="00621CEC">
        <w:t xml:space="preserve">. </w:t>
      </w:r>
      <w:r w:rsidR="00D9713C">
        <w:t>H</w:t>
      </w:r>
      <w:r w:rsidR="004C6B6C">
        <w:t>o</w:t>
      </w:r>
      <w:r w:rsidR="00B16A0D">
        <w:t xml:space="preserve">spitalisation </w:t>
      </w:r>
      <w:r w:rsidR="00621CEC">
        <w:t xml:space="preserve">rates </w:t>
      </w:r>
      <w:r w:rsidR="00B16A0D">
        <w:t xml:space="preserve">rose exponentially </w:t>
      </w:r>
      <w:r w:rsidR="00621CEC">
        <w:t xml:space="preserve">with age </w:t>
      </w:r>
      <w:r w:rsidR="00B16A0D">
        <w:t xml:space="preserve">among </w:t>
      </w:r>
      <w:r w:rsidR="00621CEC">
        <w:t>community dwell</w:t>
      </w:r>
      <w:r w:rsidR="004C4DDB">
        <w:t>ers</w:t>
      </w:r>
      <w:r w:rsidR="00621CEC">
        <w:t xml:space="preserve">, </w:t>
      </w:r>
      <w:r w:rsidR="004C4DDB">
        <w:t>with a</w:t>
      </w:r>
      <w:r w:rsidR="00621CEC">
        <w:t xml:space="preserve"> linearly declining pattern </w:t>
      </w:r>
      <w:r w:rsidR="004C4DDB">
        <w:t>for RAC residents.</w:t>
      </w:r>
      <w:r w:rsidR="004C6B6C" w:rsidRPr="004C6B6C">
        <w:t xml:space="preserve"> </w:t>
      </w:r>
      <w:r w:rsidR="004C6B6C">
        <w:t xml:space="preserve">Among community dwellers, men were more likely to be admitted than women, whilst no clear association with gender was observed for </w:t>
      </w:r>
      <w:proofErr w:type="gramStart"/>
      <w:r w:rsidR="004C6B6C">
        <w:t>RAC residents.</w:t>
      </w:r>
      <w:proofErr w:type="gramEnd"/>
      <w:r w:rsidR="005D2F70">
        <w:rPr>
          <w:rFonts w:hint="eastAsia"/>
        </w:rPr>
        <w:t xml:space="preserve"> RAC residents had higher hospitalisation rates than community </w:t>
      </w:r>
      <w:r w:rsidR="005D2F70">
        <w:t>dwellers to receive most surgical</w:t>
      </w:r>
      <w:r w:rsidR="001E1BBD">
        <w:rPr>
          <w:rFonts w:hint="eastAsia"/>
        </w:rPr>
        <w:t xml:space="preserve"> and non-surgical</w:t>
      </w:r>
      <w:bookmarkStart w:id="0" w:name="_GoBack"/>
      <w:bookmarkEnd w:id="0"/>
      <w:r w:rsidR="005D2F70">
        <w:t xml:space="preserve"> procedures, whilst </w:t>
      </w:r>
      <w:r w:rsidR="006F0B16">
        <w:t>rates varied</w:t>
      </w:r>
      <w:r w:rsidR="006F0B16" w:rsidRPr="006F0B16">
        <w:rPr>
          <w:rFonts w:hint="eastAsia"/>
        </w:rPr>
        <w:t xml:space="preserve"> </w:t>
      </w:r>
      <w:r w:rsidR="006F0B16">
        <w:rPr>
          <w:rFonts w:hint="eastAsia"/>
        </w:rPr>
        <w:t>f</w:t>
      </w:r>
      <w:r w:rsidR="006F0B16">
        <w:t xml:space="preserve">or different </w:t>
      </w:r>
      <w:r w:rsidR="006F0B16">
        <w:rPr>
          <w:rFonts w:hint="eastAsia"/>
        </w:rPr>
        <w:t>medical conditions</w:t>
      </w:r>
      <w:r w:rsidR="005D2F70">
        <w:rPr>
          <w:rFonts w:hint="eastAsia"/>
        </w:rPr>
        <w:t xml:space="preserve">. </w:t>
      </w:r>
    </w:p>
    <w:p w:rsidR="005D2F70" w:rsidRDefault="00B16A0D">
      <w:r>
        <w:rPr>
          <w:b/>
          <w:u w:val="single"/>
        </w:rPr>
        <w:t>Conclusions</w:t>
      </w:r>
      <w:r w:rsidR="00722964">
        <w:rPr>
          <w:rFonts w:hint="eastAsia"/>
          <w:b/>
          <w:u w:val="single"/>
        </w:rPr>
        <w:t xml:space="preserve"> </w:t>
      </w:r>
      <w:r w:rsidR="00896087" w:rsidRPr="005D2F70">
        <w:rPr>
          <w:rFonts w:hint="eastAsia"/>
        </w:rPr>
        <w:t xml:space="preserve">Hospital </w:t>
      </w:r>
      <w:r w:rsidR="00896087" w:rsidRPr="005D2F70">
        <w:t>admission</w:t>
      </w:r>
      <w:r w:rsidR="00896087" w:rsidRPr="005D2F70">
        <w:rPr>
          <w:rFonts w:hint="eastAsia"/>
        </w:rPr>
        <w:t xml:space="preserve"> rates among RAC residents were lower than community dwellers in </w:t>
      </w:r>
      <w:r w:rsidR="004C4DDB">
        <w:t>Auckland</w:t>
      </w:r>
      <w:r w:rsidR="00896087" w:rsidRPr="005D2F70">
        <w:rPr>
          <w:rFonts w:hint="eastAsia"/>
        </w:rPr>
        <w:t xml:space="preserve">. </w:t>
      </w:r>
      <w:r w:rsidR="005D2F70" w:rsidRPr="005D2F70">
        <w:rPr>
          <w:rFonts w:hint="eastAsia"/>
        </w:rPr>
        <w:t xml:space="preserve">This contra-indicates international studies showing RAC </w:t>
      </w:r>
      <w:r w:rsidR="004C4DDB">
        <w:t xml:space="preserve">residents </w:t>
      </w:r>
      <w:r w:rsidR="005D2F70" w:rsidRPr="005D2F70">
        <w:rPr>
          <w:rFonts w:hint="eastAsia"/>
        </w:rPr>
        <w:t>having higher hospitalisation rates than community dwellers</w:t>
      </w:r>
      <w:r w:rsidR="004C4DDB">
        <w:t>, presumably because of greater co-morbidity and higher levels of dependence.</w:t>
      </w:r>
      <w:r w:rsidR="005D2F70" w:rsidRPr="005D2F70">
        <w:rPr>
          <w:rFonts w:hint="eastAsia"/>
        </w:rPr>
        <w:t xml:space="preserve"> </w:t>
      </w:r>
      <w:r w:rsidR="004C4DDB">
        <w:t>The results suggest</w:t>
      </w:r>
      <w:r w:rsidR="005D2F70" w:rsidRPr="005D2F70">
        <w:rPr>
          <w:rFonts w:hint="eastAsia"/>
        </w:rPr>
        <w:t xml:space="preserve"> variability </w:t>
      </w:r>
      <w:r w:rsidR="000A7ACD">
        <w:rPr>
          <w:rFonts w:hint="eastAsia"/>
        </w:rPr>
        <w:t xml:space="preserve">of hospital </w:t>
      </w:r>
      <w:r w:rsidR="00D9713C">
        <w:t>treatment decision-making</w:t>
      </w:r>
      <w:r w:rsidR="000A7ACD">
        <w:rPr>
          <w:rFonts w:hint="eastAsia"/>
        </w:rPr>
        <w:t xml:space="preserve"> </w:t>
      </w:r>
      <w:r w:rsidR="00D9713C">
        <w:t xml:space="preserve">(access to treatment interventions and rehabilitation) </w:t>
      </w:r>
      <w:r w:rsidR="000A7ACD">
        <w:rPr>
          <w:rFonts w:hint="eastAsia"/>
        </w:rPr>
        <w:t>and of RAC care</w:t>
      </w:r>
      <w:r w:rsidR="00D9713C">
        <w:t xml:space="preserve"> (referral decisions, medication review and compliance, and within-facility treatment)</w:t>
      </w:r>
      <w:r w:rsidR="000A7ACD">
        <w:rPr>
          <w:rFonts w:hint="eastAsia"/>
        </w:rPr>
        <w:t xml:space="preserve"> in different countries.</w:t>
      </w:r>
    </w:p>
    <w:p w:rsidR="00AE2D70" w:rsidRPr="005D2F70" w:rsidRDefault="00AE2D70" w:rsidP="00AE2D70"/>
    <w:sectPr w:rsidR="00AE2D70" w:rsidRPr="005D2F70" w:rsidSect="005736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079D"/>
    <w:multiLevelType w:val="hybridMultilevel"/>
    <w:tmpl w:val="5B94D3E6"/>
    <w:lvl w:ilvl="0" w:tplc="4142FD3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B60ED"/>
    <w:multiLevelType w:val="hybridMultilevel"/>
    <w:tmpl w:val="5718AEDA"/>
    <w:lvl w:ilvl="0" w:tplc="88687A60">
      <w:numFmt w:val="bullet"/>
      <w:lvlText w:val="–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C28DE"/>
    <w:rsid w:val="00012315"/>
    <w:rsid w:val="00053A47"/>
    <w:rsid w:val="000A0C9D"/>
    <w:rsid w:val="000A7ACD"/>
    <w:rsid w:val="000F4A32"/>
    <w:rsid w:val="00142F3C"/>
    <w:rsid w:val="001E1BBD"/>
    <w:rsid w:val="002478D2"/>
    <w:rsid w:val="002553F5"/>
    <w:rsid w:val="003472B6"/>
    <w:rsid w:val="00360041"/>
    <w:rsid w:val="003737DD"/>
    <w:rsid w:val="0039493E"/>
    <w:rsid w:val="003B6138"/>
    <w:rsid w:val="003D7FF0"/>
    <w:rsid w:val="003E2B98"/>
    <w:rsid w:val="00421CB4"/>
    <w:rsid w:val="00465626"/>
    <w:rsid w:val="0049723D"/>
    <w:rsid w:val="004B1B50"/>
    <w:rsid w:val="004C4DDB"/>
    <w:rsid w:val="004C6B6C"/>
    <w:rsid w:val="004D4829"/>
    <w:rsid w:val="0057364D"/>
    <w:rsid w:val="00577BD4"/>
    <w:rsid w:val="005D2F70"/>
    <w:rsid w:val="005D381E"/>
    <w:rsid w:val="00621CEC"/>
    <w:rsid w:val="006411CA"/>
    <w:rsid w:val="006F0B16"/>
    <w:rsid w:val="006F1EC8"/>
    <w:rsid w:val="006F36BB"/>
    <w:rsid w:val="00722964"/>
    <w:rsid w:val="00763F54"/>
    <w:rsid w:val="00765D9C"/>
    <w:rsid w:val="00791301"/>
    <w:rsid w:val="00797D00"/>
    <w:rsid w:val="00817814"/>
    <w:rsid w:val="00896087"/>
    <w:rsid w:val="00900F23"/>
    <w:rsid w:val="009634FD"/>
    <w:rsid w:val="0097286A"/>
    <w:rsid w:val="009B6F41"/>
    <w:rsid w:val="00A47F1C"/>
    <w:rsid w:val="00AE2D70"/>
    <w:rsid w:val="00B00DD8"/>
    <w:rsid w:val="00B16A0D"/>
    <w:rsid w:val="00B742E1"/>
    <w:rsid w:val="00B76F9B"/>
    <w:rsid w:val="00B80E44"/>
    <w:rsid w:val="00BA1AA0"/>
    <w:rsid w:val="00BA3182"/>
    <w:rsid w:val="00BB7DA2"/>
    <w:rsid w:val="00BC28DE"/>
    <w:rsid w:val="00BC7E05"/>
    <w:rsid w:val="00C517B6"/>
    <w:rsid w:val="00C76D6B"/>
    <w:rsid w:val="00C83B97"/>
    <w:rsid w:val="00CF5D3F"/>
    <w:rsid w:val="00D44795"/>
    <w:rsid w:val="00D61297"/>
    <w:rsid w:val="00D9713C"/>
    <w:rsid w:val="00E268A4"/>
    <w:rsid w:val="00E85241"/>
    <w:rsid w:val="00E97499"/>
    <w:rsid w:val="00EA33F1"/>
    <w:rsid w:val="00EB325C"/>
    <w:rsid w:val="00F4470D"/>
    <w:rsid w:val="00F9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8DE"/>
  </w:style>
  <w:style w:type="paragraph" w:styleId="Heading1">
    <w:name w:val="heading 1"/>
    <w:basedOn w:val="Normal"/>
    <w:link w:val="Heading1Char"/>
    <w:uiPriority w:val="9"/>
    <w:qFormat/>
    <w:rsid w:val="00BC2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C28DE"/>
    <w:rPr>
      <w:color w:val="0000FF" w:themeColor="hyperlink"/>
      <w:u w:val="single"/>
    </w:rPr>
  </w:style>
  <w:style w:type="character" w:customStyle="1" w:styleId="email">
    <w:name w:val="email"/>
    <w:basedOn w:val="DefaultParagraphFont"/>
    <w:rsid w:val="00BC28DE"/>
  </w:style>
  <w:style w:type="paragraph" w:styleId="BalloonText">
    <w:name w:val="Balloon Text"/>
    <w:basedOn w:val="Normal"/>
    <w:link w:val="BalloonTextChar"/>
    <w:uiPriority w:val="99"/>
    <w:semiHidden/>
    <w:unhideWhenUsed/>
    <w:rsid w:val="00B1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A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B9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78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8DE"/>
  </w:style>
  <w:style w:type="paragraph" w:styleId="Heading1">
    <w:name w:val="heading 1"/>
    <w:basedOn w:val="Normal"/>
    <w:link w:val="Heading1Char"/>
    <w:uiPriority w:val="9"/>
    <w:qFormat/>
    <w:rsid w:val="00BC2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C28DE"/>
    <w:rPr>
      <w:color w:val="0000FF" w:themeColor="hyperlink"/>
      <w:u w:val="single"/>
    </w:rPr>
  </w:style>
  <w:style w:type="character" w:customStyle="1" w:styleId="email">
    <w:name w:val="email"/>
    <w:basedOn w:val="DefaultParagraphFont"/>
    <w:rsid w:val="00BC28DE"/>
  </w:style>
  <w:style w:type="paragraph" w:styleId="BalloonText">
    <w:name w:val="Balloon Text"/>
    <w:basedOn w:val="Normal"/>
    <w:link w:val="BalloonTextChar"/>
    <w:uiPriority w:val="99"/>
    <w:semiHidden/>
    <w:unhideWhenUsed/>
    <w:rsid w:val="00B1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A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B9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78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cp:lastPrinted>2015-08-03T02:10:00Z</cp:lastPrinted>
  <dcterms:created xsi:type="dcterms:W3CDTF">2015-08-03T02:11:00Z</dcterms:created>
  <dcterms:modified xsi:type="dcterms:W3CDTF">2015-08-03T02:11:00Z</dcterms:modified>
</cp:coreProperties>
</file>