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E0" w:rsidRPr="00737936" w:rsidRDefault="0097349C" w:rsidP="00B04F4F">
      <w:pPr>
        <w:spacing w:line="276" w:lineRule="auto"/>
      </w:pPr>
      <w:r w:rsidRPr="00737936">
        <w:t>OLDER DRIVERS, FAMILIES AND GPs: NAVIGATING THE PATH BETWEEN MOBILITY AND SAFETY</w:t>
      </w:r>
    </w:p>
    <w:p w:rsidR="0097349C" w:rsidRPr="00737936" w:rsidRDefault="0097349C" w:rsidP="00B04F4F">
      <w:pPr>
        <w:spacing w:line="276" w:lineRule="auto"/>
      </w:pPr>
    </w:p>
    <w:p w:rsidR="0097349C" w:rsidRPr="00737936" w:rsidRDefault="0097349C" w:rsidP="00B04F4F">
      <w:pPr>
        <w:spacing w:line="276" w:lineRule="auto"/>
      </w:pPr>
      <w:r w:rsidRPr="00737936">
        <w:t>DR REBECCA BROOKLAND</w:t>
      </w:r>
    </w:p>
    <w:p w:rsidR="0097349C" w:rsidRPr="00737936" w:rsidRDefault="00FA33CB" w:rsidP="00B04F4F">
      <w:pPr>
        <w:spacing w:line="276" w:lineRule="auto"/>
      </w:pPr>
      <w:r w:rsidRPr="00737936">
        <w:t>DEPARTMENT</w:t>
      </w:r>
      <w:r w:rsidR="0097349C" w:rsidRPr="00737936">
        <w:t xml:space="preserve"> OF PREVENTIVE </w:t>
      </w:r>
      <w:r w:rsidRPr="00737936">
        <w:t>AND</w:t>
      </w:r>
      <w:r w:rsidR="0097349C" w:rsidRPr="00737936">
        <w:t xml:space="preserve"> SOCIAL MEDICINE, </w:t>
      </w:r>
    </w:p>
    <w:p w:rsidR="00032FFD" w:rsidRDefault="00FA33CB" w:rsidP="00B04F4F">
      <w:pPr>
        <w:spacing w:line="276" w:lineRule="auto"/>
      </w:pPr>
      <w:r w:rsidRPr="00737936">
        <w:t xml:space="preserve">UNIVERSITY OF OTAGO, </w:t>
      </w:r>
      <w:r w:rsidR="0097349C" w:rsidRPr="00737936">
        <w:t>DUNEDIN</w:t>
      </w:r>
    </w:p>
    <w:p w:rsidR="00B34D3E" w:rsidRPr="00737936" w:rsidRDefault="00B34D3E" w:rsidP="00B04F4F">
      <w:pPr>
        <w:spacing w:line="276" w:lineRule="auto"/>
      </w:pPr>
    </w:p>
    <w:p w:rsidR="00B04F4F" w:rsidRDefault="0097349C" w:rsidP="00B04F4F">
      <w:pPr>
        <w:spacing w:line="276" w:lineRule="auto"/>
        <w:rPr>
          <w:rFonts w:cs="Arial"/>
          <w:lang w:val="en-AU"/>
        </w:rPr>
      </w:pPr>
      <w:r w:rsidRPr="00737936">
        <w:rPr>
          <w:b/>
        </w:rPr>
        <w:t xml:space="preserve">Introduction </w:t>
      </w:r>
      <w:proofErr w:type="gramStart"/>
      <w:r w:rsidR="00DF3011">
        <w:t>Most</w:t>
      </w:r>
      <w:r w:rsidRPr="00737936">
        <w:rPr>
          <w:rFonts w:cs="Arial"/>
          <w:lang w:val="en-AU"/>
        </w:rPr>
        <w:t xml:space="preserve"> older</w:t>
      </w:r>
      <w:proofErr w:type="gramEnd"/>
      <w:r w:rsidRPr="00737936">
        <w:rPr>
          <w:rFonts w:cs="Arial"/>
          <w:lang w:val="en-AU"/>
        </w:rPr>
        <w:t xml:space="preserve"> New Zealanders</w:t>
      </w:r>
      <w:r w:rsidR="00DF3011">
        <w:rPr>
          <w:rFonts w:cs="Arial"/>
          <w:lang w:val="en-AU"/>
        </w:rPr>
        <w:t xml:space="preserve"> travel by private car and continuing</w:t>
      </w:r>
      <w:r w:rsidRPr="00737936">
        <w:rPr>
          <w:rFonts w:cs="Arial"/>
          <w:lang w:val="en-AU"/>
        </w:rPr>
        <w:t xml:space="preserve"> to drive is key to maintaining mobility, independence, and quality of life.  Ceasing to drive, and the associated loss of independent mobility, can have </w:t>
      </w:r>
      <w:r w:rsidR="00DF3011" w:rsidRPr="00DF3011">
        <w:rPr>
          <w:rFonts w:cs="Arial"/>
          <w:lang w:val="en-AU"/>
        </w:rPr>
        <w:t>serious negative consequences for older people’s health and well-being</w:t>
      </w:r>
      <w:r w:rsidR="00DF3011">
        <w:rPr>
          <w:rFonts w:cs="Arial"/>
          <w:lang w:val="en-AU"/>
        </w:rPr>
        <w:t xml:space="preserve">. </w:t>
      </w:r>
      <w:r w:rsidR="00DF3011" w:rsidRPr="00DF3011">
        <w:rPr>
          <w:rFonts w:cs="Arial"/>
          <w:lang w:val="en-AU"/>
        </w:rPr>
        <w:t xml:space="preserve"> </w:t>
      </w:r>
      <w:r w:rsidRPr="00737936">
        <w:rPr>
          <w:rFonts w:cs="Arial"/>
          <w:lang w:val="en-AU"/>
        </w:rPr>
        <w:t>It is also important, for their own wellbeing and that of others, that older drivers remain as safe as possibl</w:t>
      </w:r>
      <w:bookmarkStart w:id="0" w:name="_GoBack"/>
      <w:bookmarkEnd w:id="0"/>
      <w:r w:rsidRPr="00737936">
        <w:rPr>
          <w:rFonts w:cs="Arial"/>
          <w:lang w:val="en-AU"/>
        </w:rPr>
        <w:t>e.  Although older drivers have relatively few crashes, due to frailty they have high fatality rates, especially those aged 75</w:t>
      </w:r>
      <w:r w:rsidRPr="00737936">
        <w:rPr>
          <w:rFonts w:cs="Arial"/>
          <w:vertAlign w:val="superscript"/>
          <w:lang w:val="en-AU"/>
        </w:rPr>
        <w:t xml:space="preserve">+ </w:t>
      </w:r>
      <w:r w:rsidRPr="00737936">
        <w:rPr>
          <w:rFonts w:cs="Arial"/>
          <w:lang w:val="en-AU"/>
        </w:rPr>
        <w:t xml:space="preserve">years.  By 2036, 1 in 4 </w:t>
      </w:r>
      <w:r w:rsidR="00032FFD" w:rsidRPr="00737936">
        <w:rPr>
          <w:rFonts w:cs="Arial"/>
          <w:lang w:val="en-AU"/>
        </w:rPr>
        <w:t>New Zealanders</w:t>
      </w:r>
      <w:r w:rsidRPr="00737936">
        <w:rPr>
          <w:rFonts w:cs="Arial"/>
          <w:lang w:val="en-AU"/>
        </w:rPr>
        <w:t xml:space="preserve"> will be 65</w:t>
      </w:r>
      <w:r w:rsidRPr="00737936">
        <w:rPr>
          <w:rFonts w:cs="Arial"/>
          <w:vertAlign w:val="superscript"/>
          <w:lang w:val="en-AU"/>
        </w:rPr>
        <w:t>+</w:t>
      </w:r>
      <w:r w:rsidRPr="00737936">
        <w:rPr>
          <w:rFonts w:cs="Arial"/>
          <w:lang w:val="en-AU"/>
        </w:rPr>
        <w:t xml:space="preserve"> years (currently 1 in 7)</w:t>
      </w:r>
      <w:r w:rsidRPr="00737936">
        <w:rPr>
          <w:rFonts w:cs="Arial"/>
          <w:bCs/>
          <w:lang w:val="en-AU"/>
        </w:rPr>
        <w:t>.  Ro</w:t>
      </w:r>
      <w:r w:rsidRPr="00737936">
        <w:rPr>
          <w:rFonts w:cs="Arial"/>
          <w:lang w:val="en-AU"/>
        </w:rPr>
        <w:t>ad related fatalities and injuries for those aged 65</w:t>
      </w:r>
      <w:r w:rsidRPr="00737936">
        <w:rPr>
          <w:rFonts w:cs="Arial"/>
          <w:vertAlign w:val="superscript"/>
          <w:lang w:val="en-AU"/>
        </w:rPr>
        <w:t>+</w:t>
      </w:r>
      <w:r w:rsidRPr="00737936">
        <w:rPr>
          <w:rFonts w:cs="Arial"/>
          <w:lang w:val="en-AU"/>
        </w:rPr>
        <w:t xml:space="preserve"> years are estimated to increase by 71% in the same period due to the combination of an ageing population, growth in traffic, and growth in the </w:t>
      </w:r>
      <w:r w:rsidR="00032FFD" w:rsidRPr="00737936">
        <w:rPr>
          <w:rFonts w:cs="Arial"/>
          <w:lang w:val="en-AU"/>
        </w:rPr>
        <w:t>number of workers over 65 years</w:t>
      </w:r>
      <w:r w:rsidR="00E02F7B" w:rsidRPr="00737936">
        <w:rPr>
          <w:rFonts w:cs="Arial"/>
          <w:lang w:val="en-AU"/>
        </w:rPr>
        <w:fldChar w:fldCharType="begin"/>
      </w:r>
      <w:r w:rsidRPr="00737936">
        <w:rPr>
          <w:rFonts w:cs="Arial"/>
          <w:lang w:val="en-AU"/>
        </w:rPr>
        <w:instrText xml:space="preserve"> ADDIN EN.CITE &lt;EndNote&gt;&lt;Cite&gt;&lt;Author&gt;Frith&lt;/Author&gt;&lt;Year&gt;2012&lt;/Year&gt;&lt;RecNum&gt;1178&lt;/RecNum&gt;&lt;DisplayText&gt;&lt;style face="superscript"&gt;[10]&lt;/style&gt;&lt;/DisplayText&gt;&lt;record&gt;&lt;rec-number&gt;1178&lt;/rec-number&gt;&lt;foreign-keys&gt;&lt;key app="EN" db-id="w0x2wv5vpwdfatee9zp52r9tz99trxvtrzdf" timestamp="1414984282"&gt;1178&lt;/key&gt;&lt;/foreign-keys&gt;&lt;ref-type name="Report"&gt;27&lt;/ref-type&gt;&lt;contributors&gt;&lt;authors&gt;&lt;author&gt;Frith, W.,&lt;/author&gt;&lt;author&gt;Mara, M.K.,&lt;/author&gt;&lt;author&gt;Langford, J.&lt;/author&gt;&lt;/authors&gt;&lt;/contributors&gt;&lt;titles&gt;&lt;title&gt;Demand for transport service: impact on networks of older persons&amp;apos; travel as the population of New Zealand ages.&lt;/title&gt;&lt;/titles&gt;&lt;dates&gt;&lt;year&gt;2012&lt;/year&gt;&lt;/dates&gt;&lt;pub-location&gt;Wellington&lt;/pub-location&gt;&lt;publisher&gt;New Zealand Transport Agency&lt;/publisher&gt;&lt;urls&gt;&lt;/urls&gt;&lt;/record&gt;&lt;/Cite&gt;&lt;/EndNote&gt;</w:instrText>
      </w:r>
      <w:r w:rsidR="00E02F7B" w:rsidRPr="00737936">
        <w:rPr>
          <w:rFonts w:cs="Arial"/>
          <w:lang w:val="en-AU"/>
        </w:rPr>
        <w:fldChar w:fldCharType="end"/>
      </w:r>
      <w:r w:rsidRPr="00737936">
        <w:rPr>
          <w:rFonts w:cs="Arial"/>
          <w:lang w:val="en-AU"/>
        </w:rPr>
        <w:t>.  A multi-faceted approach is required to address the needs of an ageing population, balancing safety and mobility.</w:t>
      </w:r>
    </w:p>
    <w:p w:rsidR="00B04F4F" w:rsidRDefault="00FA33CB" w:rsidP="00B04F4F">
      <w:pPr>
        <w:spacing w:line="276" w:lineRule="auto"/>
        <w:rPr>
          <w:rFonts w:eastAsia="Times New Roman" w:cs="Times New Roman"/>
          <w:lang w:eastAsia="en-NZ"/>
        </w:rPr>
      </w:pPr>
      <w:r w:rsidRPr="00737936">
        <w:rPr>
          <w:rFonts w:cs="Arial"/>
          <w:b/>
          <w:lang w:val="en-AU"/>
        </w:rPr>
        <w:t>Research Summary</w:t>
      </w:r>
      <w:r w:rsidRPr="00737936">
        <w:rPr>
          <w:rFonts w:cs="Arial"/>
          <w:i/>
          <w:lang w:val="en-AU"/>
        </w:rPr>
        <w:t xml:space="preserve">:  </w:t>
      </w:r>
      <w:r w:rsidR="00032FFD" w:rsidRPr="00737936">
        <w:rPr>
          <w:rFonts w:cs="Arial"/>
          <w:lang w:val="en-AU"/>
        </w:rPr>
        <w:t xml:space="preserve">The Older Driver Study </w:t>
      </w:r>
      <w:r w:rsidRPr="00737936">
        <w:rPr>
          <w:rFonts w:cs="Arial"/>
          <w:lang w:val="en-AU"/>
        </w:rPr>
        <w:t>(</w:t>
      </w:r>
      <w:r w:rsidR="00032FFD" w:rsidRPr="00737936">
        <w:rPr>
          <w:rFonts w:cs="Arial"/>
          <w:lang w:val="en-AU"/>
        </w:rPr>
        <w:t xml:space="preserve">HRC Project, </w:t>
      </w:r>
      <w:r w:rsidRPr="00737936">
        <w:rPr>
          <w:rFonts w:cs="Arial"/>
          <w:lang w:val="en-AU"/>
        </w:rPr>
        <w:t>2015-2018) is a mixed method study</w:t>
      </w:r>
      <w:r w:rsidR="00B34D3E">
        <w:rPr>
          <w:rFonts w:cs="Arial"/>
          <w:lang w:val="en-AU"/>
        </w:rPr>
        <w:t>.  O</w:t>
      </w:r>
      <w:proofErr w:type="spellStart"/>
      <w:r w:rsidRPr="00737936">
        <w:rPr>
          <w:rFonts w:eastAsia="Times New Roman"/>
        </w:rPr>
        <w:t>lder</w:t>
      </w:r>
      <w:proofErr w:type="spellEnd"/>
      <w:r w:rsidRPr="00737936">
        <w:rPr>
          <w:rFonts w:eastAsia="Times New Roman"/>
        </w:rPr>
        <w:t xml:space="preserve"> drivers, their families, and GPs </w:t>
      </w:r>
      <w:r w:rsidR="001F4A02">
        <w:rPr>
          <w:rFonts w:eastAsia="Times New Roman"/>
        </w:rPr>
        <w:t xml:space="preserve">will be interviewed </w:t>
      </w:r>
      <w:r w:rsidRPr="00737936">
        <w:rPr>
          <w:rFonts w:eastAsia="Times New Roman"/>
        </w:rPr>
        <w:t xml:space="preserve">to better understand travel patterns, driving behaviours, and fitness-to-drive issues. </w:t>
      </w:r>
      <w:r w:rsidR="001F4A02">
        <w:rPr>
          <w:rFonts w:eastAsia="Times New Roman"/>
        </w:rPr>
        <w:t xml:space="preserve"> </w:t>
      </w:r>
      <w:r w:rsidRPr="00737936">
        <w:rPr>
          <w:rFonts w:eastAsia="Times New Roman"/>
        </w:rPr>
        <w:t>Th</w:t>
      </w:r>
      <w:r w:rsidR="001F4A02">
        <w:rPr>
          <w:rFonts w:eastAsia="Times New Roman"/>
        </w:rPr>
        <w:t>e</w:t>
      </w:r>
      <w:r w:rsidRPr="00737936">
        <w:rPr>
          <w:rFonts w:eastAsia="Times New Roman"/>
        </w:rPr>
        <w:t xml:space="preserve"> findings will help develop evidence-based policy and programmes to address mobility and safety, to 1) assist older drivers to maintain independence through driving for as long as safely possible; and 2)</w:t>
      </w:r>
      <w:r w:rsidR="00737936" w:rsidRPr="00737936">
        <w:rPr>
          <w:rFonts w:eastAsia="Times New Roman"/>
        </w:rPr>
        <w:t xml:space="preserve"> </w:t>
      </w:r>
      <w:r w:rsidR="00737936" w:rsidRPr="00737936">
        <w:rPr>
          <w:rFonts w:eastAsia="Times New Roman" w:cs="Times New Roman"/>
          <w:lang w:eastAsia="en-NZ"/>
        </w:rPr>
        <w:t>identify assistance needed by drive</w:t>
      </w:r>
      <w:r w:rsidR="00B04F4F">
        <w:rPr>
          <w:rFonts w:eastAsia="Times New Roman" w:cs="Times New Roman"/>
          <w:lang w:eastAsia="en-NZ"/>
        </w:rPr>
        <w:t>r</w:t>
      </w:r>
      <w:r w:rsidR="00737936" w:rsidRPr="00737936">
        <w:rPr>
          <w:rFonts w:eastAsia="Times New Roman" w:cs="Times New Roman"/>
          <w:lang w:eastAsia="en-NZ"/>
        </w:rPr>
        <w:t>s and support networks to manage driving cessation and minimise negative consequences.</w:t>
      </w:r>
    </w:p>
    <w:p w:rsidR="00032FFD" w:rsidRPr="00737936" w:rsidRDefault="00032FFD" w:rsidP="00B04F4F">
      <w:pPr>
        <w:spacing w:line="276" w:lineRule="auto"/>
        <w:rPr>
          <w:rFonts w:cs="Arial"/>
          <w:b/>
          <w:lang w:val="en-AU"/>
        </w:rPr>
      </w:pPr>
      <w:r w:rsidRPr="00737936">
        <w:rPr>
          <w:b/>
        </w:rPr>
        <w:t xml:space="preserve">Future Directions: </w:t>
      </w:r>
      <w:r w:rsidRPr="00737936">
        <w:rPr>
          <w:rFonts w:cs="Arial"/>
        </w:rPr>
        <w:t>The older driver interview will form the baseline for a proposed prospective cohort study of older drivers. This longitudinal study will allow drivers to be followed through the transition from driver to non-driver and will determine the predictors and ongoing consequences of driving reduction, self-regulation and cessation on economic, social, psychological, and health outcomes.</w:t>
      </w:r>
      <w:r w:rsidRPr="00737936">
        <w:rPr>
          <w:rFonts w:cs="Arial"/>
          <w:b/>
          <w:lang w:val="en-AU"/>
        </w:rPr>
        <w:t xml:space="preserve"> </w:t>
      </w:r>
    </w:p>
    <w:p w:rsidR="00032FFD" w:rsidRPr="00737936" w:rsidRDefault="00E02F7B" w:rsidP="00B04F4F">
      <w:pPr>
        <w:pStyle w:val="Text"/>
        <w:spacing w:line="276" w:lineRule="auto"/>
        <w:rPr>
          <w:rFonts w:asciiTheme="minorHAnsi" w:hAnsiTheme="minorHAnsi" w:cs="Arial"/>
          <w:b/>
          <w:sz w:val="22"/>
          <w:szCs w:val="22"/>
          <w:lang w:val="en-AU"/>
        </w:rPr>
      </w:pPr>
      <w:r w:rsidRPr="00E02F7B">
        <w:rPr>
          <w:rFonts w:asciiTheme="minorHAnsi" w:hAnsiTheme="minorHAnsi" w:cs="Arial"/>
          <w:b/>
          <w:sz w:val="22"/>
          <w:szCs w:val="22"/>
          <w:lang w:val="en-AU"/>
        </w:rPr>
        <w:pict>
          <v:rect id="_x0000_i1025" style="width:0;height:1.5pt" o:hralign="center" o:hrstd="t" o:hr="t" fillcolor="#a0a0a0" stroked="f"/>
        </w:pict>
      </w:r>
    </w:p>
    <w:p w:rsidR="00032FFD" w:rsidRDefault="00B34D3E" w:rsidP="00B04F4F">
      <w:pPr>
        <w:pStyle w:val="Text"/>
        <w:spacing w:line="276" w:lineRule="auto"/>
        <w:rPr>
          <w:rFonts w:asciiTheme="minorHAnsi" w:hAnsiTheme="minorHAnsi" w:cs="Arial"/>
          <w:b/>
          <w:sz w:val="22"/>
          <w:szCs w:val="22"/>
          <w:lang w:val="en-AU"/>
        </w:rPr>
      </w:pPr>
      <w:r>
        <w:rPr>
          <w:rFonts w:asciiTheme="minorHAnsi" w:hAnsiTheme="minorHAnsi" w:cs="Arial"/>
          <w:b/>
          <w:sz w:val="22"/>
          <w:szCs w:val="22"/>
          <w:lang w:val="en-AU"/>
        </w:rPr>
        <w:t>Full list of Project Investigators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>Principal Investigator:</w:t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  <w:t>Dr Rebecca Brookland (University of Otago)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 xml:space="preserve">Co-Investigators:      </w:t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  <w:t xml:space="preserve">Dr Dorothy Begg (University of Otago) 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  <w:t xml:space="preserve">Prof Jennie Connor (University of Otago) 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  <w:t xml:space="preserve">Dr Joanne Taylor (Massey University) 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  <w:t>Prof Martin Connolly (University of Auckland)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  <w:t xml:space="preserve">Dr Mary Butler (Otago Polytechnic) 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  <w:t xml:space="preserve">Prof </w:t>
      </w:r>
      <w:proofErr w:type="spellStart"/>
      <w:r w:rsidRPr="00B34D3E">
        <w:rPr>
          <w:rFonts w:asciiTheme="minorHAnsi" w:hAnsiTheme="minorHAnsi" w:cs="Arial"/>
          <w:sz w:val="22"/>
          <w:szCs w:val="22"/>
          <w:lang w:val="en-AU"/>
        </w:rPr>
        <w:t>Emerita</w:t>
      </w:r>
      <w:proofErr w:type="spellEnd"/>
      <w:r w:rsidRPr="00B34D3E">
        <w:rPr>
          <w:rFonts w:asciiTheme="minorHAnsi" w:hAnsiTheme="minorHAnsi" w:cs="Arial"/>
          <w:sz w:val="22"/>
          <w:szCs w:val="22"/>
          <w:lang w:val="en-AU"/>
        </w:rPr>
        <w:t xml:space="preserve"> Jean </w:t>
      </w:r>
      <w:proofErr w:type="spellStart"/>
      <w:r w:rsidRPr="00B34D3E">
        <w:rPr>
          <w:rFonts w:asciiTheme="minorHAnsi" w:hAnsiTheme="minorHAnsi" w:cs="Arial"/>
          <w:sz w:val="22"/>
          <w:szCs w:val="22"/>
          <w:lang w:val="en-AU"/>
        </w:rPr>
        <w:t>Shope</w:t>
      </w:r>
      <w:proofErr w:type="spellEnd"/>
      <w:r w:rsidRPr="00B34D3E">
        <w:rPr>
          <w:rFonts w:asciiTheme="minorHAnsi" w:hAnsiTheme="minorHAnsi" w:cs="Arial"/>
          <w:sz w:val="22"/>
          <w:szCs w:val="22"/>
          <w:lang w:val="en-AU"/>
        </w:rPr>
        <w:t xml:space="preserve"> (University of Michigan, USA)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  <w:t>Dr Ari Samaranayaka (University of Otago)</w:t>
      </w:r>
    </w:p>
    <w:p w:rsidR="00B34D3E" w:rsidRPr="00B34D3E" w:rsidRDefault="00B34D3E" w:rsidP="00B34D3E">
      <w:pPr>
        <w:pStyle w:val="Text"/>
        <w:spacing w:line="276" w:lineRule="auto"/>
        <w:rPr>
          <w:rFonts w:asciiTheme="minorHAnsi" w:hAnsiTheme="minorHAnsi" w:cs="Arial"/>
          <w:sz w:val="22"/>
          <w:szCs w:val="22"/>
          <w:lang w:val="en-AU"/>
        </w:rPr>
      </w:pPr>
      <w:r w:rsidRPr="00B34D3E">
        <w:rPr>
          <w:rFonts w:asciiTheme="minorHAnsi" w:hAnsiTheme="minorHAnsi" w:cs="Arial"/>
          <w:sz w:val="22"/>
          <w:szCs w:val="22"/>
          <w:lang w:val="en-AU"/>
        </w:rPr>
        <w:t xml:space="preserve">Advisor:              </w:t>
      </w:r>
      <w:r w:rsidRPr="00B34D3E">
        <w:rPr>
          <w:rFonts w:asciiTheme="minorHAnsi" w:hAnsiTheme="minorHAnsi" w:cs="Arial"/>
          <w:sz w:val="22"/>
          <w:szCs w:val="22"/>
          <w:lang w:val="en-AU"/>
        </w:rPr>
        <w:tab/>
      </w:r>
      <w:r>
        <w:rPr>
          <w:rFonts w:asciiTheme="minorHAnsi" w:hAnsiTheme="minorHAnsi" w:cs="Arial"/>
          <w:sz w:val="22"/>
          <w:szCs w:val="22"/>
          <w:lang w:val="en-AU"/>
        </w:rPr>
        <w:tab/>
      </w:r>
      <w:r w:rsidRPr="00B34D3E">
        <w:rPr>
          <w:rFonts w:asciiTheme="minorHAnsi" w:hAnsiTheme="minorHAnsi" w:cs="Arial"/>
          <w:sz w:val="22"/>
          <w:szCs w:val="22"/>
          <w:lang w:val="en-AU"/>
        </w:rPr>
        <w:t>Prof Ngaire Kerse (University of Auckland)</w:t>
      </w:r>
    </w:p>
    <w:sectPr w:rsidR="00B34D3E" w:rsidRPr="00B34D3E" w:rsidSect="00E02F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A2DEB"/>
    <w:multiLevelType w:val="hybridMultilevel"/>
    <w:tmpl w:val="96BAE47A"/>
    <w:lvl w:ilvl="0" w:tplc="8710DB7C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86ABC"/>
    <w:multiLevelType w:val="hybridMultilevel"/>
    <w:tmpl w:val="BF8E2440"/>
    <w:lvl w:ilvl="0" w:tplc="140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292" w:hanging="360"/>
      </w:pPr>
    </w:lvl>
    <w:lvl w:ilvl="2" w:tplc="1409001B" w:tentative="1">
      <w:start w:val="1"/>
      <w:numFmt w:val="lowerRoman"/>
      <w:lvlText w:val="%3."/>
      <w:lvlJc w:val="right"/>
      <w:pPr>
        <w:ind w:left="3012" w:hanging="180"/>
      </w:pPr>
    </w:lvl>
    <w:lvl w:ilvl="3" w:tplc="1409000F" w:tentative="1">
      <w:start w:val="1"/>
      <w:numFmt w:val="decimal"/>
      <w:lvlText w:val="%4."/>
      <w:lvlJc w:val="left"/>
      <w:pPr>
        <w:ind w:left="3732" w:hanging="360"/>
      </w:pPr>
    </w:lvl>
    <w:lvl w:ilvl="4" w:tplc="14090019" w:tentative="1">
      <w:start w:val="1"/>
      <w:numFmt w:val="lowerLetter"/>
      <w:lvlText w:val="%5."/>
      <w:lvlJc w:val="left"/>
      <w:pPr>
        <w:ind w:left="4452" w:hanging="360"/>
      </w:pPr>
    </w:lvl>
    <w:lvl w:ilvl="5" w:tplc="1409001B" w:tentative="1">
      <w:start w:val="1"/>
      <w:numFmt w:val="lowerRoman"/>
      <w:lvlText w:val="%6."/>
      <w:lvlJc w:val="right"/>
      <w:pPr>
        <w:ind w:left="5172" w:hanging="180"/>
      </w:pPr>
    </w:lvl>
    <w:lvl w:ilvl="6" w:tplc="1409000F" w:tentative="1">
      <w:start w:val="1"/>
      <w:numFmt w:val="decimal"/>
      <w:lvlText w:val="%7."/>
      <w:lvlJc w:val="left"/>
      <w:pPr>
        <w:ind w:left="5892" w:hanging="360"/>
      </w:pPr>
    </w:lvl>
    <w:lvl w:ilvl="7" w:tplc="14090019" w:tentative="1">
      <w:start w:val="1"/>
      <w:numFmt w:val="lowerLetter"/>
      <w:lvlText w:val="%8."/>
      <w:lvlJc w:val="left"/>
      <w:pPr>
        <w:ind w:left="6612" w:hanging="360"/>
      </w:pPr>
    </w:lvl>
    <w:lvl w:ilvl="8" w:tplc="1409001B" w:tentative="1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0x2wv5vpwdfatee9zp52r9tz99trxvtrzdf&quot;&gt;refs for Dot-Converted&lt;record-ids&gt;&lt;item&gt;757&lt;/item&gt;&lt;item&gt;799&lt;/item&gt;&lt;item&gt;1101&lt;/item&gt;&lt;item&gt;1173&lt;/item&gt;&lt;item&gt;1174&lt;/item&gt;&lt;item&gt;1175&lt;/item&gt;&lt;item&gt;1176&lt;/item&gt;&lt;item&gt;1177&lt;/item&gt;&lt;item&gt;1178&lt;/item&gt;&lt;item&gt;1347&lt;/item&gt;&lt;/record-ids&gt;&lt;/item&gt;&lt;/Libraries&gt;"/>
  </w:docVars>
  <w:rsids>
    <w:rsidRoot w:val="00C96938"/>
    <w:rsid w:val="00032FFD"/>
    <w:rsid w:val="001F4A02"/>
    <w:rsid w:val="00314BE0"/>
    <w:rsid w:val="00584007"/>
    <w:rsid w:val="00737936"/>
    <w:rsid w:val="0097349C"/>
    <w:rsid w:val="00B04F4F"/>
    <w:rsid w:val="00B34D3E"/>
    <w:rsid w:val="00B81CE6"/>
    <w:rsid w:val="00C96938"/>
    <w:rsid w:val="00DE2AFB"/>
    <w:rsid w:val="00DF3011"/>
    <w:rsid w:val="00DF4FAF"/>
    <w:rsid w:val="00E02F7B"/>
    <w:rsid w:val="00FA3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49C"/>
    <w:pPr>
      <w:spacing w:after="0" w:line="240" w:lineRule="auto"/>
      <w:ind w:left="720"/>
      <w:contextualSpacing/>
    </w:pPr>
    <w:rPr>
      <w:rFonts w:ascii="Calibri" w:hAnsi="Calibri" w:cs="Times New Roman"/>
      <w:sz w:val="20"/>
      <w:szCs w:val="20"/>
      <w:lang w:eastAsia="en-NZ"/>
    </w:rPr>
  </w:style>
  <w:style w:type="paragraph" w:customStyle="1" w:styleId="Text">
    <w:name w:val="Text"/>
    <w:basedOn w:val="Normal"/>
    <w:qFormat/>
    <w:rsid w:val="0097349C"/>
    <w:pPr>
      <w:spacing w:after="0" w:line="240" w:lineRule="auto"/>
    </w:pPr>
    <w:rPr>
      <w:rFonts w:ascii="Arial" w:eastAsiaTheme="minorEastAsia" w:hAnsi="Arial"/>
      <w:sz w:val="20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97349C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7349C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7349C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7349C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97349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7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F05C2-70DF-4531-89C0-242A16C3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Devonport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Owner</cp:lastModifiedBy>
  <cp:revision>2</cp:revision>
  <cp:lastPrinted>2015-08-06T02:59:00Z</cp:lastPrinted>
  <dcterms:created xsi:type="dcterms:W3CDTF">2015-08-06T02:59:00Z</dcterms:created>
  <dcterms:modified xsi:type="dcterms:W3CDTF">2015-08-06T02:59:00Z</dcterms:modified>
</cp:coreProperties>
</file>